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2021年巩固脱贫攻坚成果与乡村振兴衔接统筹使用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left="0" w:leftChars="0" w:firstLine="0" w:firstLineChars="0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财政涉农资金计划表(调整后）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单位：万元   </w:t>
      </w:r>
    </w:p>
    <w:tbl>
      <w:tblPr>
        <w:tblStyle w:val="5"/>
        <w:tblW w:w="138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804"/>
        <w:gridCol w:w="1281"/>
        <w:gridCol w:w="900"/>
        <w:gridCol w:w="992"/>
        <w:gridCol w:w="1212"/>
        <w:gridCol w:w="2354"/>
        <w:gridCol w:w="1364"/>
        <w:gridCol w:w="3009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计划统筹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建设（实施）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重点村基础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部分脱贫村和重点村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通组公路、生产路桥建设、沟渠疏洗等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改善村民的生产生活条件，方便群众出行，解决村民排灌问题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通村通组公路及其他农村公路建设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部分脱贫村和重点村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新建、改建部分农村公路路基路面，部分脱贫村窄路面加宽、危桥改造等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完成2021</w:t>
            </w:r>
            <w:r>
              <w:rPr>
                <w:rStyle w:val="8"/>
                <w:lang w:val="en-US" w:eastAsia="zh-CN" w:bidi="ar"/>
              </w:rPr>
              <w:t>年通村通组公路及重点村窄路面加宽建设任务，缓解村民出行难问题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安全饮水及农田水利建设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上级专款、本级预算、债券资金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全市部分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农村安全饮水管网建设及农田水利建设维护等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巩固提升农村饮水安全，改善部分乡镇供水条件及农田灌溉条件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老区建设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生产路改造升级等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1年5月-2021年11月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改善老区人民的生产生活条件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农村福利院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石家河镇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建设院民楼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8"/>
                <w:lang w:val="en-US" w:eastAsia="zh-CN" w:bidi="ar"/>
              </w:rPr>
              <w:t>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提高养老服务水平，实行“应保尽保”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移民后扶项目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全市移民区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移民区基本农田建设、生产路建设及产业园建设等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改善移民生产和居住环境，提高移民经济收入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林场场区环境改造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长寿林场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拆除生活区废旧房屋两栋，平整场地，新建职工休闲健身小广场，配套完善生活污水排水沟和化粪池，场区绿化美化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长寿林场环境得到明显改善，职工满意度达到9</w:t>
            </w:r>
            <w:r>
              <w:rPr>
                <w:rStyle w:val="8"/>
                <w:lang w:val="en-US" w:eastAsia="zh-CN" w:bidi="ar"/>
              </w:rPr>
              <w:t>0%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巩固脱贫攻坚成果和支持乡村振兴战略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村庄道路建设，村级绿化、美化、亮化，改善人居环境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进一步巩固脱贫攻坚成果，大力支持乡村振兴战略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农村环境综合整治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治理农村生活垃圾，加强村庄规划管理，建立村容村貌整治的长效机制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实现农村环境明显改善，村庄环境基本干净整洁有序，村民环境与健康意识普遍增强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市生态环境局、市农业农村局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学生资助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全市范围内各类学校</w:t>
            </w:r>
          </w:p>
        </w:tc>
        <w:tc>
          <w:tcPr>
            <w:tcW w:w="2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困难学生免学杂费、发放助学金等</w:t>
            </w:r>
          </w:p>
        </w:tc>
        <w:tc>
          <w:tcPr>
            <w:tcW w:w="13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1年1月-2021年12月</w:t>
            </w:r>
          </w:p>
        </w:tc>
        <w:tc>
          <w:tcPr>
            <w:tcW w:w="3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对困难学生进行资助，服务对象满意度达到99%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对重点监测户学生接受职业教育进行资助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覆盖所有符合政策的学生，初步解决重点监测户家庭的教育支出，巩固脱贫成果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政策兜底帮扶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农村低保、五保供养及其他监测对象补助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农村低保、农村五保供养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做到应保尽保，应救尽救，服务对象满意率达到99.5%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监测帮扶对象基本养老保险代缴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代缴监测帮扶对象人口基本养老保险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1年6月-2021年11月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按国家规定的最低标准，代缴16-59周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岁监测帮扶对象养老保险费，满足监测帮扶对象基本养老需求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防贫保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代缴重点监测对象防止因病致贫保险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代缴重点监测对象防止因病致贫保险，巩固脱贫成果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重度残疾人代缴养老保险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对重度残疾人代缴养老保险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保障重度残疾人的基本养老需求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残疾人两补、就业创业及其他项目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对贫困残疾人发放生活补贴和护理补贴，扶持残疾人创业就业品牌基地建设，支持残疾人阳光创业并对技术能手进行补贴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保障贫困残疾人基本生活，支持残疾人就业创业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医疗保障救助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重点监测户医疗救助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持续实施重特大疾病医疗救助，重点对象自付费用年度限额内住院救助比例达到70%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监测帮扶对象补充医疗保险代缴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1294.95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代缴监测帮扶对象补充医疗保险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1年4月-2021年11月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按国家规定的标准，代缴监测帮扶对象补充医疗保险费，满足监测帮扶对象医疗需求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监测帮扶对象基本医疗保险费代缴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1032.81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代缴监测帮扶对象基本医疗保险费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按国家规定的标准，代缴监测帮扶对象基本医疗保险费，满足监测帮扶对象基本医疗需求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重度残疾人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代缴重度残疾人基本医疗保险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按国家规定的标准，代缴重度残疾人基本医疗保险费，满足重度残疾人基本医疗需求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小额扶贫贷款风险补偿金和贴息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对监测帮扶对象贷款进行风险补偿和贴息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对监测帮扶对象投放贷款3000万元以上，促进金融与产业深度融合，确保监测帮扶对象获得较高且稳定的收入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产业发展奖补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对带动能力强的新型经营主体实行奖补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对带动能力强的新型经营主体实行奖补，让有劳动能力的贫困户有1项以上的主导产业，收入水平超过同期国家扶贫标准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产业扶持项目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部分脱贫村和重点村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扶持村级集体经济发展，对新型经营主体产业发展贷款贴息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1年6月-2021年12月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扶持产业发展，壮大村级集体经济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重点监测对象外出务工生活补贴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按人平200元标准对重点监测对象外出务工给予一次性生活补贴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鼓励重点监测对象外出务工，增加重点监测对象年收入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育苗基地建设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蒋湖农场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占地7亩，建设育苗大棚</w:t>
            </w:r>
            <w:r>
              <w:rPr>
                <w:rStyle w:val="8"/>
                <w:lang w:val="en-US" w:eastAsia="zh-CN" w:bidi="ar"/>
              </w:rPr>
              <w:t>3000平方米，完善道路、围栏等配套设施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预计年租金收入6万元，辐射带动</w:t>
            </w:r>
            <w:r>
              <w:rPr>
                <w:rStyle w:val="8"/>
                <w:lang w:val="en-US" w:eastAsia="zh-CN" w:bidi="ar"/>
              </w:rPr>
              <w:t>20户就业，带动农户创业增收5万元以上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蒋湖农场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完成农村危房改造任务，改善重点监测户住房条件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省内区域协作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支持阳新县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支持阳新县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支持阳新县产业发展和基础设施建设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通过区域协作，促进阳新县产业发展和基础设施建设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省消费帮扶公共服务平台信息源补助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省消费帮扶公共服务平台推广，加大巩固扶贫与乡村振兴衔接政策宣传力度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加大宣传力度，搭建重点监测户与社会爱心人士精准对接平台，更好地推进“省消费帮扶公共服务平台”的各项工作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光纤入户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重点监测户持续接入100兆光纤宽带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全市27734户重点监测户能够观看高清互动电视，并对符合接入条件的重点监测户做到应接尽接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宣传培训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巩固脱贫攻坚成果与乡村振兴衔接政策培训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-2021年11月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开展巩固脱贫攻坚成果与乡村振兴衔接业务培训，提升干部队伍业务能力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脱贫村社会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重点脱贫村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开展村级公益事业建设、发展集体经济等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激发村干部的工作积极性，带动村集体经济收入，巩固脱贫攻坚成果，推动乡村振兴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省驻村工作队帮扶项目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小板镇车灯村、岳口镇怀坡村、渔薪镇董塌村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基础设施建设和人居环境整治等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改善村民的生产生活条件和居住环境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小板镇、岳口镇、渔薪镇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解决巩固脱贫攻坚成果突出困难及其他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解决巩固脱贫攻坚成果中的突出困难和问题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进一步巩固脱贫攻坚成果，大力支持乡村振兴战略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巩固脱贫攻坚成果与乡村振兴衔接项目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加强对巩固脱贫攻坚成果与乡村振兴衔接项目的管理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保障巩固脱贫攻坚成果与乡村振兴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衔接项目日常工作正常开展，控制项目投资，提高项目工程质量，确保项目顺利完成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市乡村振兴局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65856"/>
    <w:rsid w:val="76E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2021-09-13T09:21:00Z</dcterms:created>
  <dc:creator>市财政局</dc:creator>
  <cp:lastModifiedBy>市财政局</cp:lastModifiedBy>
  <dcterms:modified xsi:type="dcterms:W3CDTF">2021-09-13T09:22:47Z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7111FA479F1D4286A7F0AC4C3543789A</vt:lpwstr>
  </property>
</Properties>
</file>